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82" w:rsidRPr="0083236E" w:rsidRDefault="00235682" w:rsidP="00235682">
      <w:pPr>
        <w:pageBreakBefore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Регіонального відділення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Фонду державного майна України по Київській, Черкаській та Чернігівській областях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 оголошення конкурсу з відбору суб’єктів оціночної діяльності, які будуть залучені до проведення незалежної </w:t>
      </w:r>
      <w:r w:rsidR="00E7072F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оцінки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</w:t>
      </w:r>
      <w:r w:rsidR="00B15093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малої приватизації:</w:t>
      </w:r>
    </w:p>
    <w:p w:rsidR="00626D32" w:rsidRPr="00626D32" w:rsidRDefault="00626D32" w:rsidP="00626D32">
      <w:pPr>
        <w:pStyle w:val="a3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б’єкт малої приватизації – окрем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е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майн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громадський будинок з господарськими (допоміжними) будівлями та спорудами, загальною площею 208,5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кв.м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за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адресою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: Київська область, Васильківський район, смт Гребінки, вул.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Святопокровська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, буд. 193, що у процесі приватизації державного сільськогосподарського підприємства «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Гребінківське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» не увійшло до статутного капіталу СТОВ «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Гребінківське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(код ЄДРПОУ 00861423).</w:t>
      </w:r>
    </w:p>
    <w:p w:rsidR="00D3486B" w:rsidRPr="00981E7B" w:rsidRDefault="00626D32" w:rsidP="00626D32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 xml:space="preserve"> </w:t>
      </w:r>
      <w:r w:rsidR="00D3486B" w:rsidRPr="00981E7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="00D3486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визначення ринкової вартості для приватизації шляхом продажу на аукціоні.</w:t>
      </w:r>
    </w:p>
    <w:p w:rsidR="00D3486B" w:rsidRPr="00981E7B" w:rsidRDefault="00D3486B" w:rsidP="00626D32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1E7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: 3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D3486B" w:rsidRPr="0007740C" w:rsidRDefault="00D3486B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D3486B" w:rsidRDefault="00D3486B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</w:t>
      </w:r>
    </w:p>
    <w:p w:rsidR="00D3486B" w:rsidRPr="00D3486B" w:rsidRDefault="00D3486B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Очікувана найбільша ціна надання послуг: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D3494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 грн.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D3486B" w:rsidRPr="00626D32" w:rsidRDefault="00D3486B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 якості подібних об’єктів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розглядати</w:t>
      </w:r>
      <w:r w:rsidR="002134EE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наявність у претендентів на участь в конкурсі досвіду щодо незалежної оцінки </w:t>
      </w:r>
      <w:r w:rsidR="00626D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об’єктів, а саме: окремо </w:t>
      </w:r>
      <w:r w:rsidR="00626D32" w:rsidRPr="00626D32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розташовані будівлі, зокрема порівняної площі адміністративного, виробничого, виробничо – складського, складського або вільного призначення.</w:t>
      </w:r>
    </w:p>
    <w:p w:rsidR="00626D32" w:rsidRPr="00626D32" w:rsidRDefault="00626D32" w:rsidP="00626D32">
      <w:pPr>
        <w:pStyle w:val="a3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б’єкт малої приватизації – окрем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е 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майн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будинок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дільничої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ветлікарні – А, загальною площею 101,7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кв.м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; хлів господарський - Б, за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адресою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: Київська область, Білоцерківський район,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с.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Кищинці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, вул. Лесі Українки (Леніна), буд. 17, що перебуває на балансі Фастівської районної державної лікарні ветеринарної медицини (код ЄДРПОУ 00719116).</w:t>
      </w:r>
    </w:p>
    <w:p w:rsidR="00A963BC" w:rsidRPr="0083236E" w:rsidRDefault="00626D32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i/>
          <w:iCs/>
          <w:sz w:val="24"/>
          <w:szCs w:val="24"/>
        </w:rPr>
        <w:t xml:space="preserve"> </w:t>
      </w:r>
      <w:r w:rsidR="00B56800"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="00B56800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ринкової вартості для приватизації шляхом продажу на аукціоні.</w:t>
      </w:r>
    </w:p>
    <w:p w:rsidR="00B56800" w:rsidRPr="0083236E" w:rsidRDefault="00B56800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B56800" w:rsidRPr="0083236E" w:rsidRDefault="00B56800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83236E" w:rsidRDefault="00B56800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D84BAD" w:rsidRPr="00D3486B" w:rsidRDefault="00D84BAD" w:rsidP="00626D3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Очікувана найбільша ціна надання послуг: </w:t>
      </w:r>
      <w:r w:rsidR="00FB14DF"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D3494"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B14DF"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626D32" w:rsidRPr="00626D32" w:rsidRDefault="00626D32" w:rsidP="00626D32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D32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В якості подібних об’єктів </w:t>
      </w:r>
      <w:r w:rsidRPr="00626D32">
        <w:rPr>
          <w:rFonts w:ascii="Times New Roman" w:eastAsia="Times New Roman" w:hAnsi="Times New Roman" w:cs="Times New Roman"/>
          <w:sz w:val="24"/>
          <w:szCs w:val="24"/>
          <w:lang w:val="uk-UA"/>
        </w:rPr>
        <w:t>буде розглядатися  наявність у претендентів на участь в конкурсі досвіду щодо незалежної оцінки об’єктів, а саме: окремо розташовані будівлі, зокрема порівняної площі адміністративного, виробничого, виробничо – складського, складського або вільного призначення</w:t>
      </w:r>
      <w:r w:rsidRPr="00626D32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</w:t>
      </w:r>
    </w:p>
    <w:p w:rsidR="00626D32" w:rsidRDefault="00626D32" w:rsidP="00626D32">
      <w:pPr>
        <w:pStyle w:val="a3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б’єкт малої приватизації – окрем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е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майн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ветеринарн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лікарн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я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– А, загальною площею 85,7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кв.м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; прибудов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а, ган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к, ган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к, сара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й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- Б, погріб – В, криниц</w:t>
      </w:r>
      <w:r w:rsid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я</w:t>
      </w:r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L, за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адресою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: Київська область, Обухівський район, с. </w:t>
      </w:r>
      <w:proofErr w:type="spellStart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>Стритівка</w:t>
      </w:r>
      <w:proofErr w:type="spellEnd"/>
      <w:r w:rsidRPr="00626D3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 вул. Шевченка, буд. 3а, що перебуває на балансі Державної лікарні ветеринарної медицини в Обухівському районі (код ЄДРПОУ 00718921). </w:t>
      </w:r>
    </w:p>
    <w:p w:rsidR="00626D32" w:rsidRPr="005C3877" w:rsidRDefault="00626D32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>: визначення ринкової вартості для приватизації шляхом продажу на аукціоні.</w:t>
      </w:r>
    </w:p>
    <w:p w:rsidR="00626D32" w:rsidRPr="005C3877" w:rsidRDefault="00626D32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оцінки: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30.11.2025</w:t>
      </w:r>
    </w:p>
    <w:p w:rsidR="00626D32" w:rsidRPr="005C3877" w:rsidRDefault="00626D32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626D32" w:rsidRPr="005C3877" w:rsidRDefault="00626D32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5C3877" w:rsidRPr="005C3877" w:rsidRDefault="005C3877" w:rsidP="005C3877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lastRenderedPageBreak/>
        <w:t>Очікувана найбільша ціна надання послуг: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15 000 грн.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5C3877" w:rsidRPr="005C3877" w:rsidRDefault="005C3877" w:rsidP="005C3877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 якості подібних об’єктів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буде розглядатися  наявність у претендентів на участь в конкурсі досвіду щодо незалежної оцінки об’єктів, а саме: окремо розташовані будівлі, зокрема порівняної площі адміністративного, виробничого, виробничо – складського, складського або вільного призначення.</w:t>
      </w:r>
    </w:p>
    <w:p w:rsidR="005C3877" w:rsidRPr="005C3877" w:rsidRDefault="005C3877" w:rsidP="005C3877">
      <w:pPr>
        <w:pStyle w:val="a3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б’єкт малої приватизації – окрем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е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майн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нежитлов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будівл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я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(ветеринарної аптеки), А,  площею 91,9 </w:t>
      </w:r>
      <w:proofErr w:type="spellStart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кв.м</w:t>
      </w:r>
      <w:proofErr w:type="spellEnd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; прибудов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, а, нежитлов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будівл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я</w:t>
      </w:r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(склад-гараж), Б, площею 48,6 </w:t>
      </w:r>
      <w:proofErr w:type="spellStart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кв.м</w:t>
      </w:r>
      <w:proofErr w:type="spellEnd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колодязя №1, за </w:t>
      </w:r>
      <w:proofErr w:type="spellStart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адресою</w:t>
      </w:r>
      <w:proofErr w:type="spellEnd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: Київська область, Білоцерківський район, с. </w:t>
      </w:r>
      <w:proofErr w:type="spellStart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Савинці</w:t>
      </w:r>
      <w:proofErr w:type="spellEnd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,,  вул. </w:t>
      </w:r>
      <w:proofErr w:type="spellStart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Сухецького</w:t>
      </w:r>
      <w:proofErr w:type="spellEnd"/>
      <w:r w:rsidRPr="005C3877">
        <w:rPr>
          <w:rFonts w:ascii="Times New Roman" w:hAnsi="Times New Roman" w:cs="Times New Roman"/>
          <w:i/>
          <w:iCs/>
          <w:sz w:val="24"/>
          <w:szCs w:val="24"/>
          <w:lang w:val="uk-UA"/>
        </w:rPr>
        <w:t>, буд. 34, що перебуває на балансі Білоцерківської міської державної лікарні ветеринарної медицини (код ЄДРПОУ 22201816).</w:t>
      </w:r>
    </w:p>
    <w:p w:rsidR="00E9223B" w:rsidRPr="0083236E" w:rsidRDefault="00E9223B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визначення ринкової вартості для приватизації шляхом продажу на </w:t>
      </w:r>
      <w:r w:rsidR="00CA47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аукціоні.</w:t>
      </w:r>
    </w:p>
    <w:p w:rsidR="00E9223B" w:rsidRPr="0083236E" w:rsidRDefault="00E9223B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CA0AD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CA0ADB" w:rsidRPr="00981E7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E9223B" w:rsidRPr="0083236E" w:rsidRDefault="00E9223B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E9223B" w:rsidRPr="0083236E" w:rsidRDefault="00E9223B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E9223B" w:rsidRPr="00D3486B" w:rsidRDefault="00E9223B" w:rsidP="005C38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Очікувана найбільша ціна надання послуг: 1</w:t>
      </w:r>
      <w:r w:rsidR="00D3486B"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5</w:t>
      </w:r>
      <w:r w:rsidRPr="00D3486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000 грн.</w:t>
      </w:r>
      <w:r w:rsidRPr="00D348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5C3877" w:rsidRPr="005C3877" w:rsidRDefault="005C3877" w:rsidP="005C3877">
      <w:pPr>
        <w:pStyle w:val="a3"/>
        <w:tabs>
          <w:tab w:val="left" w:pos="1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38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 якості подібних об’єктів</w:t>
      </w:r>
      <w:r w:rsidRPr="005C38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буде розглядатися  наявність у претендентів на участь в конкурсі досвіду щодо незалежної оцінки об’єктів, а саме: окремо розташовані будівлі, зокрема порівняної площі адміністративного, виробничого, виробничо – складського, складського або вільного призначення.</w:t>
      </w:r>
    </w:p>
    <w:p w:rsidR="00E9223B" w:rsidRPr="00E9223B" w:rsidRDefault="00E9223B" w:rsidP="00E9223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5682" w:rsidRPr="0083236E" w:rsidRDefault="00235682" w:rsidP="00235682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Учасникам конкурсу необхідно подати до Регіонального відділення </w:t>
      </w:r>
      <w:r w:rsidR="00C759C5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Фонду державного майна по Київській, Черкаській та Чернігівській областях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конкурсну документацію,</w:t>
      </w:r>
      <w:r w:rsidRPr="0007740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яка </w:t>
      </w:r>
      <w:r w:rsidRPr="00077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відповідно до Положення про конкурсний відбір суб’єктів оціночної діяльності, затвердженого наказом Фонду державного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майна України від 31.12.2015 № 2075, зареєстрованим в Міністерстві юстиції України 15.01.2016 №60/28190 </w:t>
      </w:r>
      <w:r w:rsidR="00C759C5"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(із змінами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(далі – Положення) складається із:</w:t>
      </w:r>
    </w:p>
    <w:p w:rsidR="00235682" w:rsidRPr="0083236E" w:rsidRDefault="00235682" w:rsidP="00235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підтвердних документів;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конкурсних пропозицій щодо ціни виконання робіт з оцінки, калькуляції витрат, пов’язаних з виконанням таких робіт, а також строку виконання робіт (у календарних днях), якщо він не був визначений в інформації про проведення конкурсу, запечатаних в окремому конверті;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документи щодо практичного досвіду виконання робіт з оцінки разом із заповненою інформацією щодо досвіду претендента та оцінювачів, які будуть залучені до виконання робіт з оцінки майна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 тому числі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експертної гр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ошової оцінки земельної ділянки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підписання звіту про оцінку майна (експертну грошову оцінку земельної ділянки) (</w:t>
      </w:r>
      <w:hyperlink r:id="rId5" w:anchor="n156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 xml:space="preserve">додаток 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підтвердних документів, поданих на конкурс, належать: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заява про участь у конкурсі з відбору суб’єктів оціночної діяльності за встановленою формою (</w:t>
      </w:r>
      <w:hyperlink r:id="rId6" w:anchor="n162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4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письмова згода керівника суб’єкта оціночної діяльності, що має дозвіл на провадження діяльності, пов’язаної з державною таємницею, і залучається претендентом (у разі необхідності);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інформація про претендента (</w:t>
      </w:r>
      <w:hyperlink r:id="rId7" w:anchor="n164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5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Вимоги до учасників конкурсу: оцінювачі повинні мати кваліфікаційні свідоцтва (кваліфікаційні документи), які відповідають об’єкту оцінки та загальний стаж професійної діяльності яких з оцінки майна становить не менше 3 років</w:t>
      </w:r>
      <w:r w:rsidR="0049082D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F55C2" w:rsidRPr="0083236E" w:rsidRDefault="007F55C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документація подається 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по кожному об’єкту окремо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запечатаному конверті з описом підтвердних документів та обов’язковим зазначенням об’єкту на який подається конкурсна документація, що містяться в конверті  до відділу 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адміністрування 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інформаційно-комунікаційної системи СЕВ та архівного фонду Управління персоналом та забезпечення діяльності РВ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пізніше, ніж за чотири робочі дні до оголошеної дати проведення конкурсу (включно), за </w:t>
      </w:r>
      <w:proofErr w:type="spellStart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Київ, </w:t>
      </w:r>
      <w:r w:rsidR="00C604C5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бульвар Лесі Українки, 26А, 3 поверх.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235682" w:rsidP="002356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Конкурс відбудеться </w:t>
      </w:r>
      <w:r w:rsidR="00CA0A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28</w:t>
      </w:r>
      <w:r w:rsidR="000604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.11</w:t>
      </w:r>
      <w:r w:rsidR="00246019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604C5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бульвар Лесі Українки, 26А, 3 поверх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(Регіональне відділення </w:t>
      </w:r>
      <w:r w:rsidR="00246019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Фонду державного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майна по Київській, Черкаській та Чернігівській областях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об 11.00,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телефон  для довідок </w:t>
      </w:r>
      <w:r w:rsidR="00097D42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044 200-25-36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35682" w:rsidRPr="0083236E" w:rsidRDefault="00235682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5C3877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Ярослав СУПРУН</w:t>
      </w:r>
      <w:bookmarkStart w:id="0" w:name="_GoBack"/>
      <w:bookmarkEnd w:id="0"/>
    </w:p>
    <w:p w:rsidR="00235682" w:rsidRPr="006D18A7" w:rsidRDefault="00235682" w:rsidP="006D18A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lang w:val="uk-UA"/>
        </w:rPr>
      </w:pPr>
      <w:r w:rsidRPr="0083236E">
        <w:rPr>
          <w:rFonts w:ascii="Times New Roman" w:eastAsia="Times New Roman" w:hAnsi="Times New Roman" w:cs="Times New Roman"/>
          <w:lang w:val="uk-UA"/>
        </w:rPr>
        <w:sym w:font="Wingdings 2" w:char="0027"/>
      </w:r>
      <w:r w:rsidRPr="0083236E">
        <w:rPr>
          <w:rFonts w:ascii="Times New Roman" w:eastAsia="Times New Roman" w:hAnsi="Times New Roman" w:cs="Times New Roman"/>
          <w:lang w:val="uk-UA"/>
        </w:rPr>
        <w:t xml:space="preserve"> 200-25-</w:t>
      </w:r>
      <w:r w:rsidR="00246019" w:rsidRPr="0083236E">
        <w:rPr>
          <w:rFonts w:ascii="Times New Roman" w:eastAsia="Times New Roman" w:hAnsi="Times New Roman" w:cs="Times New Roman"/>
          <w:lang w:val="uk-UA"/>
        </w:rPr>
        <w:t>36</w:t>
      </w:r>
    </w:p>
    <w:sectPr w:rsidR="00235682" w:rsidRPr="006D18A7" w:rsidSect="00CA47F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356D"/>
    <w:multiLevelType w:val="hybridMultilevel"/>
    <w:tmpl w:val="8DD21E04"/>
    <w:lvl w:ilvl="0" w:tplc="C6B474D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05420"/>
    <w:multiLevelType w:val="hybridMultilevel"/>
    <w:tmpl w:val="3A10F9DA"/>
    <w:lvl w:ilvl="0" w:tplc="B3F42A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A2A4F"/>
    <w:multiLevelType w:val="multilevel"/>
    <w:tmpl w:val="945297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</w:rPr>
    </w:lvl>
  </w:abstractNum>
  <w:abstractNum w:abstractNumId="3" w15:restartNumberingAfterBreak="0">
    <w:nsid w:val="453D7784"/>
    <w:multiLevelType w:val="hybridMultilevel"/>
    <w:tmpl w:val="116EEFE0"/>
    <w:lvl w:ilvl="0" w:tplc="9D509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82"/>
    <w:rsid w:val="00043BF9"/>
    <w:rsid w:val="0006043F"/>
    <w:rsid w:val="0007740C"/>
    <w:rsid w:val="00097D42"/>
    <w:rsid w:val="000C00AA"/>
    <w:rsid w:val="000E30B0"/>
    <w:rsid w:val="000F4DF3"/>
    <w:rsid w:val="00133DBB"/>
    <w:rsid w:val="00211801"/>
    <w:rsid w:val="002134EE"/>
    <w:rsid w:val="00235682"/>
    <w:rsid w:val="00246019"/>
    <w:rsid w:val="002E157B"/>
    <w:rsid w:val="002F6B15"/>
    <w:rsid w:val="00385F11"/>
    <w:rsid w:val="0042231E"/>
    <w:rsid w:val="0044746F"/>
    <w:rsid w:val="00453CE2"/>
    <w:rsid w:val="00474323"/>
    <w:rsid w:val="0049082D"/>
    <w:rsid w:val="004B6F96"/>
    <w:rsid w:val="004F60F8"/>
    <w:rsid w:val="005B3B08"/>
    <w:rsid w:val="005C3877"/>
    <w:rsid w:val="00626D32"/>
    <w:rsid w:val="00653CFF"/>
    <w:rsid w:val="006D18A7"/>
    <w:rsid w:val="007067EE"/>
    <w:rsid w:val="007A5424"/>
    <w:rsid w:val="007E501B"/>
    <w:rsid w:val="007F55C2"/>
    <w:rsid w:val="0083236E"/>
    <w:rsid w:val="00842E15"/>
    <w:rsid w:val="00861199"/>
    <w:rsid w:val="008B23D6"/>
    <w:rsid w:val="008F1243"/>
    <w:rsid w:val="008F1245"/>
    <w:rsid w:val="00962CD6"/>
    <w:rsid w:val="00981E7B"/>
    <w:rsid w:val="009D3818"/>
    <w:rsid w:val="00A36F2C"/>
    <w:rsid w:val="00A963BC"/>
    <w:rsid w:val="00AC0963"/>
    <w:rsid w:val="00AD3494"/>
    <w:rsid w:val="00AF15FC"/>
    <w:rsid w:val="00B15093"/>
    <w:rsid w:val="00B56800"/>
    <w:rsid w:val="00BB53E8"/>
    <w:rsid w:val="00C0030C"/>
    <w:rsid w:val="00C604C5"/>
    <w:rsid w:val="00C759C5"/>
    <w:rsid w:val="00CA0ADB"/>
    <w:rsid w:val="00CA47FF"/>
    <w:rsid w:val="00D3486B"/>
    <w:rsid w:val="00D84BAD"/>
    <w:rsid w:val="00E31193"/>
    <w:rsid w:val="00E7072F"/>
    <w:rsid w:val="00E9223B"/>
    <w:rsid w:val="00F0266C"/>
    <w:rsid w:val="00F27891"/>
    <w:rsid w:val="00F52001"/>
    <w:rsid w:val="00F55C32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F18A"/>
  <w15:docId w15:val="{A0CCEB85-156C-4C62-9728-A999BFE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z0060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z0060-16" TargetMode="External"/><Relationship Id="rId5" Type="http://schemas.openxmlformats.org/officeDocument/2006/relationships/hyperlink" Target="http://zakon0.rada.gov.ua/laws/show/z0060-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4973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Stepanova</cp:lastModifiedBy>
  <cp:revision>6</cp:revision>
  <cp:lastPrinted>2025-04-10T12:34:00Z</cp:lastPrinted>
  <dcterms:created xsi:type="dcterms:W3CDTF">2025-11-13T11:05:00Z</dcterms:created>
  <dcterms:modified xsi:type="dcterms:W3CDTF">2025-11-13T13:00:00Z</dcterms:modified>
</cp:coreProperties>
</file>